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01" w:rsidRDefault="00B80B01" w:rsidP="00B80B01">
      <w:pPr>
        <w:pStyle w:val="Heading1"/>
        <w:numPr>
          <w:ilvl w:val="0"/>
          <w:numId w:val="0"/>
        </w:numPr>
      </w:pPr>
      <w:bookmarkStart w:id="0" w:name="_Toc147039952"/>
      <w:r>
        <w:t>Checkliste til samlet ti</w:t>
      </w:r>
      <w:r>
        <w:t>l</w:t>
      </w:r>
      <w:r>
        <w:t>syn på miljøgodkendte virkso</w:t>
      </w:r>
      <w:r>
        <w:t>m</w:t>
      </w:r>
      <w:r>
        <w:t>heder</w:t>
      </w:r>
      <w:bookmarkEnd w:id="0"/>
      <w:r>
        <w:t xml:space="preserve">  </w:t>
      </w:r>
    </w:p>
    <w:p w:rsidR="00B80B01" w:rsidRDefault="00B80B01" w:rsidP="00B80B01">
      <w:r>
        <w:t>Dette skema er oprindeligt udarbejdet til Miljøstyrelsens vejledning om differentieret ti</w:t>
      </w:r>
      <w:r>
        <w:t>l</w:t>
      </w:r>
      <w:r>
        <w:t xml:space="preserve">syn.  </w:t>
      </w:r>
    </w:p>
    <w:p w:rsidR="00B80B01" w:rsidRDefault="00B80B01" w:rsidP="00B80B01"/>
    <w:p w:rsidR="00B80B01" w:rsidRDefault="00B80B01" w:rsidP="00B80B01">
      <w:r>
        <w:t>I et samlet tilsyn for godkendelsespligtige virksomheder kan typisk indgå følgende overvejelser i forbindelse med forberedelse og gennemførelse. Tilsyn på en miljøgodkendt virksomhed bør tage u</w:t>
      </w:r>
      <w:r>
        <w:t>d</w:t>
      </w:r>
      <w:r>
        <w:t>gangspunkt i godkendelsen og fokusere på de forhold, som go</w:t>
      </w:r>
      <w:r>
        <w:t>d</w:t>
      </w:r>
      <w:r>
        <w:t xml:space="preserve">kendelsen stiller krav for, samt på om der er behov for yderligere eller ændrede krav. </w:t>
      </w:r>
    </w:p>
    <w:p w:rsidR="00B80B01" w:rsidRDefault="00B80B01" w:rsidP="00B80B01">
      <w:pPr>
        <w:rPr>
          <w:b/>
        </w:rPr>
      </w:pPr>
    </w:p>
    <w:p w:rsidR="00B80B01" w:rsidRDefault="00B80B01" w:rsidP="00B80B01">
      <w:pPr>
        <w:rPr>
          <w:b/>
        </w:rPr>
      </w:pPr>
      <w:r>
        <w:rPr>
          <w:b/>
        </w:rPr>
        <w:t xml:space="preserve">Generelt </w:t>
      </w:r>
    </w:p>
    <w:p w:rsidR="00B80B01" w:rsidRDefault="00B80B01" w:rsidP="00B80B01">
      <w:pPr>
        <w:numPr>
          <w:ilvl w:val="0"/>
          <w:numId w:val="2"/>
        </w:numPr>
        <w:ind w:left="709" w:hanging="283"/>
      </w:pPr>
      <w:r>
        <w:t>Virksomhedens kategorisering.</w:t>
      </w:r>
    </w:p>
    <w:p w:rsidR="00B80B01" w:rsidRDefault="00B80B01" w:rsidP="00B80B01">
      <w:pPr>
        <w:numPr>
          <w:ilvl w:val="0"/>
          <w:numId w:val="2"/>
        </w:numPr>
        <w:ind w:left="709" w:hanging="283"/>
      </w:pPr>
      <w:r>
        <w:t>Hvilken slags virksomhed, er der tale om? (IPPC, standardgodkendelse, forenklet individuel go</w:t>
      </w:r>
      <w:r>
        <w:t>d</w:t>
      </w:r>
      <w:r>
        <w:t>kendelse, branche etc.).</w:t>
      </w:r>
    </w:p>
    <w:p w:rsidR="00B80B01" w:rsidRDefault="00B80B01" w:rsidP="00B80B01">
      <w:pPr>
        <w:numPr>
          <w:ilvl w:val="0"/>
          <w:numId w:val="2"/>
        </w:numPr>
        <w:ind w:left="709" w:hanging="283"/>
      </w:pPr>
      <w:r>
        <w:t xml:space="preserve">Hvilken lovgivning og regler er virksomheden omfattet af? </w:t>
      </w:r>
    </w:p>
    <w:p w:rsidR="00B80B01" w:rsidRDefault="00B80B01" w:rsidP="00B80B01">
      <w:pPr>
        <w:numPr>
          <w:ilvl w:val="0"/>
          <w:numId w:val="2"/>
        </w:numPr>
        <w:ind w:left="709" w:hanging="283"/>
      </w:pPr>
      <w:r>
        <w:t>Har virksomheden et miljøledelsessystem – for hele eller dele af virkso</w:t>
      </w:r>
      <w:r>
        <w:t>m</w:t>
      </w:r>
      <w:r>
        <w:t>heden?</w:t>
      </w:r>
    </w:p>
    <w:p w:rsidR="00B80B01" w:rsidRDefault="00B80B01" w:rsidP="00B80B01">
      <w:pPr>
        <w:numPr>
          <w:ilvl w:val="0"/>
          <w:numId w:val="2"/>
        </w:numPr>
        <w:ind w:left="709" w:hanging="283"/>
      </w:pPr>
      <w:r>
        <w:t>Er der relevante oplysninger i virksomhedens grønne regnskab?</w:t>
      </w:r>
      <w:proofErr w:type="gramStart"/>
      <w:r>
        <w:t xml:space="preserve"> (for vir</w:t>
      </w:r>
      <w:r>
        <w:t>k</w:t>
      </w:r>
      <w:r>
        <w:t xml:space="preserve">somheder, der udarbejder grønt regnskab iht. </w:t>
      </w:r>
      <w:proofErr w:type="spellStart"/>
      <w:r>
        <w:t>Bekg</w:t>
      </w:r>
      <w:proofErr w:type="spellEnd"/>
      <w:r>
        <w:t>.</w:t>
      </w:r>
      <w:proofErr w:type="gramEnd"/>
      <w:r>
        <w:t xml:space="preserve"> nr. 594 af 5. juli 2002)</w:t>
      </w:r>
    </w:p>
    <w:p w:rsidR="00B80B01" w:rsidRDefault="00B80B01" w:rsidP="00B80B01">
      <w:pPr>
        <w:numPr>
          <w:ilvl w:val="0"/>
          <w:numId w:val="2"/>
        </w:numPr>
        <w:ind w:left="709" w:hanging="283"/>
      </w:pPr>
      <w:r>
        <w:t>Er vilkårene tidssvarende - er der behov for udstedelse af påbud efter Miljøbeskyttelsesl</w:t>
      </w:r>
      <w:r>
        <w:t>o</w:t>
      </w:r>
      <w:r>
        <w:t>vens § 41?</w:t>
      </w:r>
    </w:p>
    <w:p w:rsidR="00B80B01" w:rsidRDefault="00B80B01" w:rsidP="00B80B01">
      <w:pPr>
        <w:numPr>
          <w:ilvl w:val="0"/>
          <w:numId w:val="2"/>
        </w:numPr>
        <w:ind w:left="709" w:hanging="283"/>
      </w:pPr>
      <w:r>
        <w:t>Er tilsynsrapporter og miljøsager siden sidste tilsyn vurd</w:t>
      </w:r>
      <w:r>
        <w:t>e</w:t>
      </w:r>
      <w:r>
        <w:t>ret?</w:t>
      </w:r>
    </w:p>
    <w:p w:rsidR="00B80B01" w:rsidRDefault="00B80B01" w:rsidP="00B80B01">
      <w:pPr>
        <w:numPr>
          <w:ilvl w:val="0"/>
          <w:numId w:val="2"/>
        </w:numPr>
        <w:ind w:left="709" w:hanging="283"/>
      </w:pPr>
      <w:r>
        <w:t>Er seneste egenkontrol-resultater fremsendt og vurderet?</w:t>
      </w:r>
    </w:p>
    <w:p w:rsidR="00B80B01" w:rsidRDefault="00B80B01" w:rsidP="00B80B01">
      <w:pPr>
        <w:numPr>
          <w:ilvl w:val="0"/>
          <w:numId w:val="2"/>
        </w:numPr>
        <w:ind w:left="709" w:hanging="283"/>
      </w:pPr>
      <w:r>
        <w:t>Er der modtaget klager over virksomheden siden sidste ti</w:t>
      </w:r>
      <w:r>
        <w:t>l</w:t>
      </w:r>
      <w:r>
        <w:t>syn?</w:t>
      </w:r>
    </w:p>
    <w:p w:rsidR="00B80B01" w:rsidRDefault="00B80B01" w:rsidP="00B80B01">
      <w:pPr>
        <w:numPr>
          <w:ilvl w:val="0"/>
          <w:numId w:val="2"/>
        </w:numPr>
        <w:ind w:left="709" w:hanging="283"/>
      </w:pPr>
      <w:r>
        <w:t>Er der oplysning om nye processer, aktiviteter, materialer m.v., som ikke er omfattet af den n</w:t>
      </w:r>
      <w:r>
        <w:t>u</w:t>
      </w:r>
      <w:r>
        <w:t>værende godkendelse?</w:t>
      </w:r>
    </w:p>
    <w:p w:rsidR="00B80B01" w:rsidRDefault="00B80B01" w:rsidP="00B80B01">
      <w:pPr>
        <w:numPr>
          <w:ilvl w:val="0"/>
          <w:numId w:val="2"/>
        </w:numPr>
        <w:ind w:left="709" w:hanging="283"/>
      </w:pPr>
      <w:r>
        <w:t>Anvendes bedst tilgængelige teknik, herunder om substitutionsmuligheder for miljøfarlige sto</w:t>
      </w:r>
      <w:r>
        <w:t>f</w:t>
      </w:r>
      <w:r>
        <w:t>fer er anvendt?</w:t>
      </w:r>
    </w:p>
    <w:p w:rsidR="00B80B01" w:rsidRDefault="00B80B01" w:rsidP="00B80B01">
      <w:pPr>
        <w:numPr>
          <w:ilvl w:val="0"/>
          <w:numId w:val="2"/>
        </w:numPr>
        <w:ind w:left="709" w:hanging="283"/>
      </w:pPr>
      <w:r>
        <w:t>Ligger virksomheden i område med indsatsplaner for beskyttelse af grun</w:t>
      </w:r>
      <w:r>
        <w:t>d</w:t>
      </w:r>
      <w:r>
        <w:t>vand eller overfladevand, i sårbart natu</w:t>
      </w:r>
      <w:r>
        <w:t>r</w:t>
      </w:r>
      <w:r>
        <w:t>område eller i nærheden af sårbart naturområde?</w:t>
      </w:r>
    </w:p>
    <w:p w:rsidR="00B80B01" w:rsidRDefault="00B80B01" w:rsidP="00B80B01"/>
    <w:p w:rsidR="00B80B01" w:rsidRDefault="00B80B01" w:rsidP="00B80B01">
      <w:pPr>
        <w:rPr>
          <w:b/>
        </w:rPr>
      </w:pPr>
      <w:r>
        <w:rPr>
          <w:b/>
        </w:rPr>
        <w:t>Indretning og drift</w:t>
      </w:r>
    </w:p>
    <w:p w:rsidR="00B80B01" w:rsidRDefault="00B80B01" w:rsidP="00B80B01">
      <w:r>
        <w:t>Hvis virksomheden ikke har vilkår for indretning og drift, bør behovet herfor vu</w:t>
      </w:r>
      <w:r>
        <w:t>r</w:t>
      </w:r>
      <w:r>
        <w:t xml:space="preserve">deres. </w:t>
      </w:r>
    </w:p>
    <w:p w:rsidR="00B80B01" w:rsidRDefault="00B80B01" w:rsidP="00B80B01">
      <w:pPr>
        <w:numPr>
          <w:ilvl w:val="0"/>
          <w:numId w:val="9"/>
        </w:numPr>
      </w:pPr>
      <w:r>
        <w:t>Opfylder virksomheden alle vilkår for indre</w:t>
      </w:r>
      <w:r>
        <w:t>t</w:t>
      </w:r>
      <w:r>
        <w:t>ning og drift?</w:t>
      </w:r>
    </w:p>
    <w:p w:rsidR="00B80B01" w:rsidRDefault="00B80B01" w:rsidP="00B80B01">
      <w:pPr>
        <w:rPr>
          <w:b/>
        </w:rPr>
      </w:pPr>
    </w:p>
    <w:p w:rsidR="00B80B01" w:rsidRDefault="00B80B01" w:rsidP="00B80B01">
      <w:pPr>
        <w:rPr>
          <w:b/>
        </w:rPr>
      </w:pPr>
      <w:r>
        <w:rPr>
          <w:b/>
        </w:rPr>
        <w:t>Luft</w:t>
      </w:r>
    </w:p>
    <w:p w:rsidR="00B80B01" w:rsidRDefault="00B80B01" w:rsidP="00B80B01">
      <w:r>
        <w:t>Hvis virksomheden ikke har vilkår for luftemissioner vurderes behovet for at fastsætte luftvi</w:t>
      </w:r>
      <w:r>
        <w:t>l</w:t>
      </w:r>
      <w:r>
        <w:t>kår</w:t>
      </w:r>
      <w:r>
        <w:rPr>
          <w:rStyle w:val="FootnoteReference"/>
        </w:rPr>
        <w:footnoteReference w:id="1"/>
      </w:r>
      <w:r>
        <w:t xml:space="preserve">. </w:t>
      </w:r>
    </w:p>
    <w:p w:rsidR="00B80B01" w:rsidRDefault="00B80B01" w:rsidP="00B80B01">
      <w:pPr>
        <w:numPr>
          <w:ilvl w:val="0"/>
          <w:numId w:val="3"/>
        </w:numPr>
        <w:ind w:left="709" w:hanging="283"/>
      </w:pPr>
      <w:r>
        <w:t>Er virksomhedens fremsendte egenkontrolmålinger på luft vurderet?</w:t>
      </w:r>
    </w:p>
    <w:p w:rsidR="00B80B01" w:rsidRDefault="00B80B01" w:rsidP="00B80B01">
      <w:pPr>
        <w:numPr>
          <w:ilvl w:val="0"/>
          <w:numId w:val="3"/>
        </w:numPr>
        <w:ind w:left="709" w:hanging="283"/>
      </w:pPr>
      <w:r>
        <w:t>Udleder virksomheden andre stoffer, end der er fastsat vilkår for i godke</w:t>
      </w:r>
      <w:r>
        <w:t>n</w:t>
      </w:r>
      <w:r>
        <w:t>delsen?</w:t>
      </w:r>
    </w:p>
    <w:p w:rsidR="00B80B01" w:rsidRDefault="00B80B01" w:rsidP="00B80B01">
      <w:pPr>
        <w:numPr>
          <w:ilvl w:val="0"/>
          <w:numId w:val="3"/>
        </w:numPr>
        <w:ind w:left="709" w:hanging="283"/>
      </w:pPr>
      <w:r>
        <w:t>Er virksomhedens overholdelse af driftsvilkår vurderet?</w:t>
      </w:r>
    </w:p>
    <w:p w:rsidR="00B80B01" w:rsidRDefault="00B80B01" w:rsidP="00B80B01">
      <w:pPr>
        <w:numPr>
          <w:ilvl w:val="0"/>
          <w:numId w:val="3"/>
        </w:numPr>
        <w:ind w:left="709" w:hanging="283"/>
      </w:pPr>
      <w:r>
        <w:t>Er virksomhedens afkastforhold i overensstemmelse med godkende</w:t>
      </w:r>
      <w:r>
        <w:t>l</w:t>
      </w:r>
      <w:r>
        <w:t>sen?</w:t>
      </w:r>
    </w:p>
    <w:p w:rsidR="00B80B01" w:rsidRDefault="00B80B01" w:rsidP="00B80B01">
      <w:pPr>
        <w:numPr>
          <w:ilvl w:val="0"/>
          <w:numId w:val="3"/>
        </w:numPr>
        <w:ind w:left="709" w:hanging="283"/>
      </w:pPr>
      <w:r>
        <w:t>Vedligeholdes renseforanstaltninger/ filtre i overensstemmelse med go</w:t>
      </w:r>
      <w:r>
        <w:t>d</w:t>
      </w:r>
      <w:r>
        <w:t>kendelsesvilkår?</w:t>
      </w:r>
    </w:p>
    <w:p w:rsidR="00B80B01" w:rsidRDefault="00B80B01" w:rsidP="00B80B01">
      <w:pPr>
        <w:numPr>
          <w:ilvl w:val="0"/>
          <w:numId w:val="3"/>
        </w:numPr>
        <w:ind w:left="709" w:hanging="283"/>
      </w:pPr>
      <w:r>
        <w:t>Fører virksomheden driftsjournal?</w:t>
      </w:r>
    </w:p>
    <w:p w:rsidR="00B80B01" w:rsidRDefault="00B80B01" w:rsidP="00B80B01">
      <w:pPr>
        <w:numPr>
          <w:ilvl w:val="0"/>
          <w:numId w:val="3"/>
        </w:numPr>
        <w:ind w:left="709" w:hanging="283"/>
      </w:pPr>
      <w:r>
        <w:t>Er der behov for ændring af egenkontrolvilkår</w:t>
      </w:r>
      <w:r>
        <w:t>e</w:t>
      </w:r>
      <w:r>
        <w:t>ne?</w:t>
      </w:r>
    </w:p>
    <w:p w:rsidR="00B80B01" w:rsidRDefault="00B80B01" w:rsidP="00B80B01">
      <w:pPr>
        <w:ind w:left="426"/>
      </w:pPr>
    </w:p>
    <w:p w:rsidR="00B80B01" w:rsidRDefault="00B80B01" w:rsidP="00B80B01">
      <w:pPr>
        <w:rPr>
          <w:b/>
        </w:rPr>
      </w:pPr>
    </w:p>
    <w:p w:rsidR="00B80B01" w:rsidRDefault="00B80B01" w:rsidP="00B80B01">
      <w:pPr>
        <w:rPr>
          <w:b/>
        </w:rPr>
      </w:pPr>
      <w:r>
        <w:rPr>
          <w:b/>
        </w:rPr>
        <w:t xml:space="preserve">Spildevand </w:t>
      </w:r>
    </w:p>
    <w:p w:rsidR="00B80B01" w:rsidRDefault="00B80B01" w:rsidP="00B80B01">
      <w:r>
        <w:t>Hvis virksomheden udleder spildevand direkte til et vandområde eller til kl</w:t>
      </w:r>
      <w:r>
        <w:t>o</w:t>
      </w:r>
      <w:r>
        <w:t>ak, kræves der tilladelse efter miljøbeskyttelseslovens § 28. Vilkår kan også fas</w:t>
      </w:r>
      <w:r>
        <w:t>t</w:t>
      </w:r>
      <w:r>
        <w:t>lægges i et påbud efter lovens § 30. Ved afledning af spildevand til jord eller grundvand kræves der tillade</w:t>
      </w:r>
      <w:r>
        <w:t>l</w:t>
      </w:r>
      <w:r>
        <w:t xml:space="preserve">se efter lovens § 19, alternativt påbud efter § 20. </w:t>
      </w:r>
    </w:p>
    <w:p w:rsidR="00B80B01" w:rsidRDefault="00B80B01" w:rsidP="00B80B01">
      <w:pPr>
        <w:numPr>
          <w:ilvl w:val="0"/>
          <w:numId w:val="4"/>
        </w:numPr>
        <w:ind w:left="709" w:hanging="283"/>
      </w:pPr>
      <w:r>
        <w:t>Er virksomhedens fremsendte egenkontrolmålinger for spildevand vurd</w:t>
      </w:r>
      <w:r>
        <w:t>e</w:t>
      </w:r>
      <w:r>
        <w:t>ret?</w:t>
      </w:r>
    </w:p>
    <w:p w:rsidR="00B80B01" w:rsidRDefault="00B80B01" w:rsidP="00B80B01">
      <w:pPr>
        <w:numPr>
          <w:ilvl w:val="0"/>
          <w:numId w:val="4"/>
        </w:numPr>
        <w:ind w:left="709" w:hanging="283"/>
      </w:pPr>
      <w:r>
        <w:t>Udleder virksomheden stoffer, der ikke er omfattet af till</w:t>
      </w:r>
      <w:r>
        <w:t>a</w:t>
      </w:r>
      <w:r>
        <w:t>delsen?</w:t>
      </w:r>
    </w:p>
    <w:p w:rsidR="00B80B01" w:rsidRDefault="00B80B01" w:rsidP="00B80B01">
      <w:pPr>
        <w:numPr>
          <w:ilvl w:val="0"/>
          <w:numId w:val="4"/>
        </w:numPr>
        <w:ind w:left="709" w:hanging="283"/>
      </w:pPr>
      <w:r>
        <w:t>Overholdes den tilladte spildevandsmængde og koncentrations- og mæn</w:t>
      </w:r>
      <w:r>
        <w:t>g</w:t>
      </w:r>
      <w:r>
        <w:t>dekrav til stoffer m.v.?</w:t>
      </w:r>
    </w:p>
    <w:p w:rsidR="00B80B01" w:rsidRDefault="00B80B01" w:rsidP="00B80B01">
      <w:pPr>
        <w:numPr>
          <w:ilvl w:val="0"/>
          <w:numId w:val="4"/>
        </w:numPr>
        <w:ind w:left="709" w:hanging="283"/>
      </w:pPr>
      <w:r>
        <w:t>Overholder virksomheden driftsvilk</w:t>
      </w:r>
      <w:r>
        <w:t>å</w:t>
      </w:r>
      <w:r>
        <w:t>rene?</w:t>
      </w:r>
    </w:p>
    <w:p w:rsidR="00B80B01" w:rsidRDefault="00B80B01" w:rsidP="00B80B01">
      <w:pPr>
        <w:numPr>
          <w:ilvl w:val="0"/>
          <w:numId w:val="4"/>
        </w:numPr>
        <w:ind w:left="709" w:hanging="283"/>
      </w:pPr>
      <w:r>
        <w:t>Vedligeholdes renseforanstaltninger/ filtre i overensstemmelse med spildevand</w:t>
      </w:r>
      <w:r>
        <w:t>s</w:t>
      </w:r>
      <w:r>
        <w:t>vilkår?</w:t>
      </w:r>
    </w:p>
    <w:p w:rsidR="00B80B01" w:rsidRDefault="00B80B01" w:rsidP="00B80B01">
      <w:pPr>
        <w:numPr>
          <w:ilvl w:val="0"/>
          <w:numId w:val="4"/>
        </w:numPr>
        <w:ind w:left="709" w:hanging="283"/>
      </w:pPr>
      <w:r>
        <w:t>Er der behov for udtagelse af prøver på tils</w:t>
      </w:r>
      <w:r>
        <w:t>y</w:t>
      </w:r>
      <w:r>
        <w:t>net?</w:t>
      </w:r>
    </w:p>
    <w:p w:rsidR="00B80B01" w:rsidRDefault="00B80B01" w:rsidP="00B80B01">
      <w:pPr>
        <w:numPr>
          <w:ilvl w:val="0"/>
          <w:numId w:val="4"/>
        </w:numPr>
        <w:ind w:left="709" w:hanging="283"/>
      </w:pPr>
      <w:r>
        <w:t>Er der foretaget fysiske ændringer af spildevandssystemet (herunder ove</w:t>
      </w:r>
      <w:r>
        <w:t>r</w:t>
      </w:r>
      <w:r>
        <w:t>fladevand) og giver dette behov for revurdering af tillade</w:t>
      </w:r>
      <w:r>
        <w:t>l</w:t>
      </w:r>
      <w:r>
        <w:t>sen?</w:t>
      </w:r>
    </w:p>
    <w:p w:rsidR="00B80B01" w:rsidRDefault="00B80B01" w:rsidP="00B80B01">
      <w:pPr>
        <w:numPr>
          <w:ilvl w:val="0"/>
          <w:numId w:val="4"/>
        </w:numPr>
        <w:ind w:left="709" w:hanging="283"/>
      </w:pPr>
      <w:r>
        <w:t>Er olieudskillere eller sandfang tilset?</w:t>
      </w:r>
    </w:p>
    <w:p w:rsidR="00B80B01" w:rsidRDefault="00B80B01" w:rsidP="00B80B01">
      <w:pPr>
        <w:numPr>
          <w:ilvl w:val="0"/>
          <w:numId w:val="4"/>
        </w:numPr>
        <w:ind w:left="709" w:hanging="283"/>
      </w:pPr>
      <w:r>
        <w:t xml:space="preserve">Er der behov for ændring af egenkontrolkrav? </w:t>
      </w:r>
    </w:p>
    <w:p w:rsidR="00B80B01" w:rsidRDefault="00B80B01" w:rsidP="00B80B01">
      <w:pPr>
        <w:rPr>
          <w:rFonts w:ascii="Times New Roman" w:hAnsi="Times New Roman"/>
        </w:rPr>
      </w:pPr>
    </w:p>
    <w:p w:rsidR="00B80B01" w:rsidRDefault="00B80B01" w:rsidP="00B80B01">
      <w:pPr>
        <w:rPr>
          <w:b/>
        </w:rPr>
      </w:pPr>
      <w:r>
        <w:rPr>
          <w:b/>
        </w:rPr>
        <w:t>Affald</w:t>
      </w:r>
    </w:p>
    <w:p w:rsidR="00B80B01" w:rsidRDefault="00B80B01" w:rsidP="00B80B01">
      <w:pPr>
        <w:numPr>
          <w:ilvl w:val="0"/>
          <w:numId w:val="5"/>
        </w:numPr>
        <w:ind w:left="709" w:hanging="283"/>
      </w:pPr>
      <w:r>
        <w:t>Opfylder virksomheden alle krav om håndt</w:t>
      </w:r>
      <w:r>
        <w:t>e</w:t>
      </w:r>
      <w:r>
        <w:t>ring af affald?</w:t>
      </w:r>
    </w:p>
    <w:p w:rsidR="00B80B01" w:rsidRDefault="00B80B01" w:rsidP="00B80B01">
      <w:pPr>
        <w:numPr>
          <w:ilvl w:val="0"/>
          <w:numId w:val="5"/>
        </w:numPr>
        <w:ind w:left="709" w:hanging="283"/>
      </w:pPr>
      <w:r>
        <w:t>Opfylder virksomheden kommunens affaldsr</w:t>
      </w:r>
      <w:r>
        <w:t>e</w:t>
      </w:r>
      <w:r>
        <w:t>gulativ?</w:t>
      </w:r>
    </w:p>
    <w:p w:rsidR="00B80B01" w:rsidRDefault="00B80B01" w:rsidP="00B80B01">
      <w:pPr>
        <w:numPr>
          <w:ilvl w:val="0"/>
          <w:numId w:val="5"/>
        </w:numPr>
        <w:ind w:left="709" w:hanging="283"/>
      </w:pPr>
      <w:r>
        <w:t>Opbevares affald korrekt?</w:t>
      </w:r>
    </w:p>
    <w:p w:rsidR="00B80B01" w:rsidRDefault="00B80B01" w:rsidP="00B80B01">
      <w:pPr>
        <w:numPr>
          <w:ilvl w:val="0"/>
          <w:numId w:val="5"/>
        </w:numPr>
        <w:ind w:left="709" w:hanging="283"/>
      </w:pPr>
      <w:r>
        <w:t>Er farligt affald anmeldt?</w:t>
      </w:r>
    </w:p>
    <w:p w:rsidR="00B80B01" w:rsidRDefault="00B80B01" w:rsidP="00B80B01">
      <w:pPr>
        <w:numPr>
          <w:ilvl w:val="0"/>
          <w:numId w:val="5"/>
        </w:numPr>
        <w:ind w:left="709" w:hanging="283"/>
      </w:pPr>
      <w:r>
        <w:t>Er farligt affald korrekt klassificeret?</w:t>
      </w:r>
    </w:p>
    <w:p w:rsidR="00B80B01" w:rsidRDefault="00B80B01" w:rsidP="00B80B01">
      <w:pPr>
        <w:numPr>
          <w:ilvl w:val="0"/>
          <w:numId w:val="5"/>
        </w:numPr>
        <w:ind w:left="709" w:hanging="283"/>
      </w:pPr>
      <w:r>
        <w:t>Er der import/eksport af affald?</w:t>
      </w:r>
    </w:p>
    <w:p w:rsidR="00B80B01" w:rsidRDefault="00B80B01" w:rsidP="00B80B01">
      <w:pPr>
        <w:numPr>
          <w:ilvl w:val="0"/>
          <w:numId w:val="5"/>
        </w:numPr>
        <w:ind w:left="709" w:hanging="283"/>
      </w:pPr>
      <w:r>
        <w:t>Emballeres, håndteres og opbevares farligt a</w:t>
      </w:r>
      <w:r>
        <w:t>f</w:t>
      </w:r>
      <w:r>
        <w:t xml:space="preserve">fald korrekt? </w:t>
      </w:r>
    </w:p>
    <w:p w:rsidR="00B80B01" w:rsidRDefault="00B80B01" w:rsidP="00B80B01">
      <w:pPr>
        <w:numPr>
          <w:ilvl w:val="0"/>
          <w:numId w:val="5"/>
        </w:numPr>
        <w:ind w:left="709" w:hanging="283"/>
      </w:pPr>
      <w:r>
        <w:t>Er der set kvitteringer for afhentning og modtagelse af fa</w:t>
      </w:r>
      <w:r>
        <w:t>r</w:t>
      </w:r>
      <w:r>
        <w:t xml:space="preserve">ligt affald? </w:t>
      </w:r>
    </w:p>
    <w:p w:rsidR="00B80B01" w:rsidRDefault="00B80B01" w:rsidP="00B80B01">
      <w:pPr>
        <w:numPr>
          <w:ilvl w:val="0"/>
          <w:numId w:val="5"/>
        </w:numPr>
        <w:ind w:left="709" w:hanging="283"/>
      </w:pPr>
      <w:r>
        <w:t>Er det kontrolleret, at virksomheden fører registrering over affaldsfrakti</w:t>
      </w:r>
      <w:r>
        <w:t>o</w:t>
      </w:r>
      <w:r>
        <w:t>ner jf. Affaldsbekendtgørelsens</w:t>
      </w:r>
      <w:proofErr w:type="gramStart"/>
      <w:r>
        <w:t xml:space="preserve"> §18</w:t>
      </w:r>
      <w:proofErr w:type="gramEnd"/>
      <w:r>
        <w:t xml:space="preserve"> og bilag 13 og 14?</w:t>
      </w:r>
    </w:p>
    <w:p w:rsidR="00B80B01" w:rsidRDefault="00B80B01" w:rsidP="00B80B01"/>
    <w:p w:rsidR="00B80B01" w:rsidRDefault="00B80B01" w:rsidP="00B80B01">
      <w:pPr>
        <w:rPr>
          <w:b/>
        </w:rPr>
      </w:pPr>
      <w:r>
        <w:rPr>
          <w:b/>
        </w:rPr>
        <w:t>Støj</w:t>
      </w:r>
    </w:p>
    <w:p w:rsidR="00B80B01" w:rsidRDefault="00B80B01" w:rsidP="00B80B01">
      <w:r>
        <w:t>Hvis virksomheden ikke har vilkår for støj vurderes behovet for at fastsætte støjvi</w:t>
      </w:r>
      <w:r>
        <w:t>l</w:t>
      </w:r>
      <w:r>
        <w:t>kår.</w:t>
      </w:r>
      <w:r>
        <w:rPr>
          <w:vertAlign w:val="superscript"/>
        </w:rPr>
        <w:t xml:space="preserve">  </w:t>
      </w:r>
      <w:r>
        <w:t xml:space="preserve"> </w:t>
      </w:r>
    </w:p>
    <w:p w:rsidR="00B80B01" w:rsidRDefault="00B80B01" w:rsidP="00B80B01">
      <w:pPr>
        <w:numPr>
          <w:ilvl w:val="0"/>
          <w:numId w:val="7"/>
        </w:numPr>
        <w:tabs>
          <w:tab w:val="clear" w:pos="360"/>
          <w:tab w:val="num" w:pos="709"/>
        </w:tabs>
        <w:ind w:left="709" w:hanging="283"/>
      </w:pPr>
      <w:r>
        <w:t>Opfylder virksomheden alle krav vedrørende støj?</w:t>
      </w:r>
    </w:p>
    <w:p w:rsidR="00B80B01" w:rsidRDefault="00B80B01" w:rsidP="00B80B01">
      <w:pPr>
        <w:numPr>
          <w:ilvl w:val="0"/>
          <w:numId w:val="7"/>
        </w:numPr>
        <w:tabs>
          <w:tab w:val="clear" w:pos="360"/>
          <w:tab w:val="num" w:pos="709"/>
        </w:tabs>
        <w:ind w:left="709" w:hanging="283"/>
      </w:pPr>
      <w:r>
        <w:t>Er der etableret nye støjende aktiviteter siden sidste tilsyn?</w:t>
      </w:r>
    </w:p>
    <w:p w:rsidR="00B80B01" w:rsidRDefault="00B80B01" w:rsidP="00B80B01">
      <w:pPr>
        <w:numPr>
          <w:ilvl w:val="0"/>
          <w:numId w:val="7"/>
        </w:numPr>
        <w:tabs>
          <w:tab w:val="clear" w:pos="360"/>
          <w:tab w:val="num" w:pos="709"/>
        </w:tabs>
        <w:ind w:left="709" w:hanging="283"/>
      </w:pPr>
      <w:r>
        <w:t xml:space="preserve">Er der behov for orienterende støjmåling? </w:t>
      </w:r>
    </w:p>
    <w:p w:rsidR="00B80B01" w:rsidRDefault="00B80B01" w:rsidP="00B80B01">
      <w:pPr>
        <w:numPr>
          <w:ilvl w:val="0"/>
          <w:numId w:val="7"/>
        </w:numPr>
        <w:tabs>
          <w:tab w:val="clear" w:pos="360"/>
          <w:tab w:val="num" w:pos="709"/>
        </w:tabs>
        <w:ind w:left="709" w:hanging="283"/>
      </w:pPr>
      <w:r>
        <w:t>Er der behov for akkrediteret støjm</w:t>
      </w:r>
      <w:r>
        <w:t>å</w:t>
      </w:r>
      <w:r>
        <w:t xml:space="preserve">ling? </w:t>
      </w:r>
    </w:p>
    <w:p w:rsidR="00B80B01" w:rsidRDefault="00B80B01" w:rsidP="00B80B01">
      <w:pPr>
        <w:numPr>
          <w:ilvl w:val="0"/>
          <w:numId w:val="7"/>
        </w:numPr>
        <w:tabs>
          <w:tab w:val="clear" w:pos="360"/>
          <w:tab w:val="num" w:pos="709"/>
        </w:tabs>
        <w:ind w:left="709" w:hanging="283"/>
      </w:pPr>
      <w:r>
        <w:t>Føres driftsjournaler i overensstemmelse med vilkår?</w:t>
      </w:r>
    </w:p>
    <w:p w:rsidR="00B80B01" w:rsidRDefault="00B80B01" w:rsidP="00B80B01">
      <w:pPr>
        <w:numPr>
          <w:ilvl w:val="0"/>
          <w:numId w:val="7"/>
        </w:numPr>
        <w:tabs>
          <w:tab w:val="clear" w:pos="360"/>
          <w:tab w:val="num" w:pos="709"/>
        </w:tabs>
        <w:ind w:left="709" w:hanging="283"/>
      </w:pPr>
      <w:r>
        <w:t>Er muligheder for indførelse af støjdæmpende foranstaltninger vurd</w:t>
      </w:r>
      <w:r>
        <w:t>e</w:t>
      </w:r>
      <w:r>
        <w:t>ret?</w:t>
      </w:r>
    </w:p>
    <w:p w:rsidR="00B80B01" w:rsidRDefault="00B80B01" w:rsidP="00B80B01">
      <w:pPr>
        <w:ind w:left="426"/>
      </w:pPr>
    </w:p>
    <w:p w:rsidR="00B80B01" w:rsidRDefault="00B80B01" w:rsidP="00B80B01">
      <w:pPr>
        <w:rPr>
          <w:b/>
        </w:rPr>
      </w:pPr>
      <w:r>
        <w:rPr>
          <w:b/>
        </w:rPr>
        <w:t>Kemikalier</w:t>
      </w:r>
    </w:p>
    <w:p w:rsidR="00B80B01" w:rsidRDefault="00B80B01" w:rsidP="00B80B01">
      <w:r>
        <w:t>Hvis virksomheden ikke har vilkår for håndtering af kemikalier, bør behovet he</w:t>
      </w:r>
      <w:r>
        <w:t>r</w:t>
      </w:r>
      <w:r>
        <w:t xml:space="preserve">for vurderes. </w:t>
      </w:r>
    </w:p>
    <w:p w:rsidR="00B80B01" w:rsidRDefault="00B80B01" w:rsidP="00B80B01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</w:pPr>
      <w:r>
        <w:t>Opfylder virksomheden alle krav om håndtering og opbevaring af kemik</w:t>
      </w:r>
      <w:r>
        <w:t>a</w:t>
      </w:r>
      <w:r>
        <w:t>lier?</w:t>
      </w:r>
    </w:p>
    <w:p w:rsidR="00B80B01" w:rsidRDefault="00B80B01" w:rsidP="00B80B01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</w:pPr>
      <w:r>
        <w:t>Føres driftsjournaler i overensstemmelse med regler og vi</w:t>
      </w:r>
      <w:r>
        <w:t>l</w:t>
      </w:r>
      <w:r>
        <w:t>kår?</w:t>
      </w:r>
    </w:p>
    <w:p w:rsidR="00B80B01" w:rsidRDefault="00B80B01" w:rsidP="00B80B01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</w:pPr>
      <w:r>
        <w:t>Er der nedgravet tanke, rørføringer m.v. og er disse kontro</w:t>
      </w:r>
      <w:r>
        <w:t>l</w:t>
      </w:r>
      <w:r>
        <w:t>leret?</w:t>
      </w:r>
    </w:p>
    <w:p w:rsidR="00B80B01" w:rsidRDefault="00B80B01" w:rsidP="00B80B01">
      <w:pPr>
        <w:numPr>
          <w:ilvl w:val="0"/>
          <w:numId w:val="6"/>
        </w:numPr>
        <w:ind w:left="709" w:hanging="283"/>
      </w:pPr>
      <w:r>
        <w:t>Ligger virksomheden i særligt sårbare drikkevandsområder, giver dette anledning til spec</w:t>
      </w:r>
      <w:r>
        <w:t>i</w:t>
      </w:r>
      <w:r>
        <w:t>elle krav?</w:t>
      </w:r>
    </w:p>
    <w:p w:rsidR="00B80B01" w:rsidRDefault="00B80B01" w:rsidP="00B80B01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</w:pPr>
      <w:r>
        <w:t>Har virksomheden overblik over kemikalieforbruget og anvendelsen af faremærkede produ</w:t>
      </w:r>
      <w:r>
        <w:t>k</w:t>
      </w:r>
      <w:r>
        <w:t>ter?</w:t>
      </w:r>
    </w:p>
    <w:p w:rsidR="00B80B01" w:rsidRDefault="00B80B01" w:rsidP="00B80B01">
      <w:pPr>
        <w:numPr>
          <w:ilvl w:val="0"/>
          <w:numId w:val="6"/>
        </w:numPr>
        <w:tabs>
          <w:tab w:val="clear" w:pos="360"/>
          <w:tab w:val="num" w:pos="709"/>
        </w:tabs>
        <w:ind w:left="709" w:hanging="283"/>
      </w:pPr>
      <w:r>
        <w:t>Er der iværksat en indsats vedr. kortlægning af uønskede stoffer og subst</w:t>
      </w:r>
      <w:r>
        <w:t>i</w:t>
      </w:r>
      <w:r>
        <w:t>tution?</w:t>
      </w:r>
    </w:p>
    <w:p w:rsidR="00B80B01" w:rsidRDefault="00B80B01" w:rsidP="00B80B01">
      <w:pPr>
        <w:numPr>
          <w:ilvl w:val="0"/>
          <w:numId w:val="6"/>
        </w:numPr>
        <w:ind w:left="709" w:hanging="283"/>
      </w:pPr>
      <w:r>
        <w:t>Er belægninger kontrolleret og i orden?</w:t>
      </w:r>
    </w:p>
    <w:p w:rsidR="00B80B01" w:rsidRDefault="00B80B01" w:rsidP="00B80B01"/>
    <w:p w:rsidR="00B80B01" w:rsidRDefault="00B80B01" w:rsidP="00B80B01">
      <w:pPr>
        <w:pStyle w:val="BodyText3"/>
      </w:pPr>
    </w:p>
    <w:p w:rsidR="00B80B01" w:rsidRDefault="00B80B01" w:rsidP="00B80B01">
      <w:pPr>
        <w:rPr>
          <w:b/>
        </w:rPr>
      </w:pPr>
      <w:r>
        <w:rPr>
          <w:b/>
        </w:rPr>
        <w:t>Lugt</w:t>
      </w:r>
    </w:p>
    <w:p w:rsidR="00B80B01" w:rsidRDefault="00B80B01" w:rsidP="00B80B01">
      <w:r>
        <w:t>Hvis virksomheden ikke har lugtvilkår, bør behovet herfor vurd</w:t>
      </w:r>
      <w:r>
        <w:t>e</w:t>
      </w:r>
      <w:r>
        <w:t xml:space="preserve">res. </w:t>
      </w:r>
    </w:p>
    <w:p w:rsidR="00B80B01" w:rsidRDefault="00B80B01" w:rsidP="00B80B01">
      <w:pPr>
        <w:numPr>
          <w:ilvl w:val="0"/>
          <w:numId w:val="9"/>
        </w:numPr>
      </w:pPr>
      <w:r>
        <w:t>Opfylder virksomheden alle lugtvilkår?</w:t>
      </w:r>
    </w:p>
    <w:p w:rsidR="00B80B01" w:rsidRDefault="00B80B01" w:rsidP="00B80B01"/>
    <w:p w:rsidR="00B80B01" w:rsidRDefault="00B80B01" w:rsidP="00B80B01">
      <w:pPr>
        <w:rPr>
          <w:b/>
        </w:rPr>
      </w:pPr>
      <w:r>
        <w:rPr>
          <w:b/>
        </w:rPr>
        <w:t>Jord og grundvand</w:t>
      </w:r>
    </w:p>
    <w:p w:rsidR="00B80B01" w:rsidRDefault="00B80B01" w:rsidP="00B80B01">
      <w:r>
        <w:t>Hvis virksomheden ikke har vilkår vedr. jord og grundvand, bør behovet he</w:t>
      </w:r>
      <w:r>
        <w:t>r</w:t>
      </w:r>
      <w:r>
        <w:t xml:space="preserve">for vurderes. </w:t>
      </w:r>
    </w:p>
    <w:p w:rsidR="00B80B01" w:rsidRPr="000947D3" w:rsidRDefault="00B80B01" w:rsidP="00B80B01">
      <w:pPr>
        <w:numPr>
          <w:ilvl w:val="0"/>
          <w:numId w:val="9"/>
        </w:numPr>
      </w:pPr>
      <w:r>
        <w:t>Opfylder virksomheden al</w:t>
      </w:r>
      <w:r w:rsidRPr="000947D3">
        <w:t>le vilkår vedr. jord og grun</w:t>
      </w:r>
      <w:r w:rsidRPr="000947D3">
        <w:t>d</w:t>
      </w:r>
      <w:r w:rsidRPr="000947D3">
        <w:t>vand?</w:t>
      </w:r>
    </w:p>
    <w:p w:rsidR="00B80B01" w:rsidRPr="000947D3" w:rsidRDefault="00B80B01" w:rsidP="00B80B01">
      <w:pPr>
        <w:pStyle w:val="BodyText3"/>
      </w:pPr>
    </w:p>
    <w:p w:rsidR="00B80B01" w:rsidRPr="000947D3" w:rsidRDefault="00B80B01" w:rsidP="00B80B01">
      <w:pPr>
        <w:pStyle w:val="BodyText2"/>
      </w:pPr>
      <w:r w:rsidRPr="000947D3">
        <w:t xml:space="preserve">Virksomheder, der er omfattet af </w:t>
      </w:r>
      <w:r>
        <w:t>b</w:t>
      </w:r>
      <w:r w:rsidRPr="000947D3">
        <w:t>ekendtgørelse nr. 1156 af 18. november 2005 om kontrol med risikoen for større uheld med farlige stoffer (Risikobekendtgøre</w:t>
      </w:r>
      <w:r w:rsidRPr="000947D3">
        <w:t>l</w:t>
      </w:r>
      <w:r w:rsidRPr="000947D3">
        <w:t>sen)</w:t>
      </w:r>
      <w:r>
        <w:t>.</w:t>
      </w:r>
    </w:p>
    <w:p w:rsidR="00B80B01" w:rsidRPr="000947D3" w:rsidRDefault="00B80B01" w:rsidP="00B80B01"/>
    <w:p w:rsidR="00B80B01" w:rsidRDefault="00B80B01" w:rsidP="00B80B01">
      <w:pPr>
        <w:numPr>
          <w:ilvl w:val="0"/>
          <w:numId w:val="10"/>
        </w:numPr>
        <w:tabs>
          <w:tab w:val="clear" w:pos="360"/>
        </w:tabs>
        <w:ind w:left="709" w:hanging="283"/>
      </w:pPr>
      <w:r w:rsidRPr="000947D3">
        <w:t>Er tilsynet tilrettelagt og udfø</w:t>
      </w:r>
      <w:r>
        <w:t xml:space="preserve">rt efter </w:t>
      </w:r>
      <w:proofErr w:type="spellStart"/>
      <w:r>
        <w:t>retningslinierne</w:t>
      </w:r>
      <w:proofErr w:type="spellEnd"/>
      <w:r>
        <w:t xml:space="preserve"> i risikobekendtgøre</w:t>
      </w:r>
      <w:r>
        <w:t>l</w:t>
      </w:r>
      <w:r>
        <w:t>sen samt At-vejledning C.0.3?</w:t>
      </w:r>
    </w:p>
    <w:p w:rsidR="00B80B01" w:rsidRDefault="00B80B01" w:rsidP="00B80B01"/>
    <w:p w:rsidR="00B80B01" w:rsidRDefault="00B80B01" w:rsidP="00B80B01">
      <w:pPr>
        <w:rPr>
          <w:b/>
        </w:rPr>
      </w:pPr>
      <w:r>
        <w:rPr>
          <w:b/>
        </w:rPr>
        <w:t>Vandforsyning</w:t>
      </w:r>
    </w:p>
    <w:p w:rsidR="00B80B01" w:rsidRDefault="00B80B01" w:rsidP="00B80B01">
      <w:r>
        <w:t>Hvis myndigheden desuden fører tilsyn med vandforsyning samtidigt med miljøti</w:t>
      </w:r>
      <w:r>
        <w:t>l</w:t>
      </w:r>
      <w:r>
        <w:t>synet, kan checklisten eventuelt udvides med fø</w:t>
      </w:r>
      <w:r>
        <w:t>l</w:t>
      </w:r>
      <w:r>
        <w:t>gende forhold:</w:t>
      </w:r>
    </w:p>
    <w:p w:rsidR="00B80B01" w:rsidRDefault="00B80B01" w:rsidP="00B80B01">
      <w:pPr>
        <w:numPr>
          <w:ilvl w:val="0"/>
          <w:numId w:val="8"/>
        </w:numPr>
      </w:pPr>
      <w:r>
        <w:t>tilladelser til boringer</w:t>
      </w:r>
    </w:p>
    <w:p w:rsidR="00B80B01" w:rsidRDefault="00B80B01" w:rsidP="00B80B01">
      <w:pPr>
        <w:numPr>
          <w:ilvl w:val="0"/>
          <w:numId w:val="8"/>
        </w:numPr>
      </w:pPr>
      <w:r>
        <w:t>prøveudtagning og analyser</w:t>
      </w:r>
    </w:p>
    <w:p w:rsidR="00B80B01" w:rsidRDefault="00B80B01" w:rsidP="00B80B01">
      <w:pPr>
        <w:numPr>
          <w:ilvl w:val="0"/>
          <w:numId w:val="8"/>
        </w:numPr>
      </w:pPr>
      <w:r>
        <w:t>tekniske krav</w:t>
      </w:r>
    </w:p>
    <w:p w:rsidR="00B80B01" w:rsidRDefault="00B80B01" w:rsidP="00B80B01">
      <w:pPr>
        <w:numPr>
          <w:ilvl w:val="0"/>
          <w:numId w:val="8"/>
        </w:numPr>
      </w:pPr>
      <w:proofErr w:type="gramStart"/>
      <w:r>
        <w:t>indvundne mængder.</w:t>
      </w:r>
      <w:proofErr w:type="gramEnd"/>
    </w:p>
    <w:p w:rsidR="00B80B01" w:rsidRDefault="00B80B01" w:rsidP="00B80B01">
      <w:pPr>
        <w:pStyle w:val="Header"/>
        <w:tabs>
          <w:tab w:val="clear" w:pos="4819"/>
          <w:tab w:val="clear" w:pos="9638"/>
        </w:tabs>
      </w:pPr>
    </w:p>
    <w:p w:rsidR="00B80B01" w:rsidRDefault="00B80B01" w:rsidP="00B80B01"/>
    <w:p w:rsidR="00B80B01" w:rsidRDefault="00B80B01" w:rsidP="00B80B01"/>
    <w:p w:rsidR="00B73CB3" w:rsidRDefault="00B80B01">
      <w:bookmarkStart w:id="1" w:name="_GoBack"/>
      <w:bookmarkEnd w:id="1"/>
    </w:p>
    <w:sectPr w:rsidR="00B73CB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B01" w:rsidRDefault="00B80B01" w:rsidP="00B80B01">
      <w:r>
        <w:separator/>
      </w:r>
    </w:p>
  </w:endnote>
  <w:endnote w:type="continuationSeparator" w:id="0">
    <w:p w:rsidR="00B80B01" w:rsidRDefault="00B80B01" w:rsidP="00B80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lantin Ligh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calaSans-Regular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calaSans-Cap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B01" w:rsidRDefault="00B80B01" w:rsidP="00B80B01">
      <w:r>
        <w:separator/>
      </w:r>
    </w:p>
  </w:footnote>
  <w:footnote w:type="continuationSeparator" w:id="0">
    <w:p w:rsidR="00B80B01" w:rsidRDefault="00B80B01" w:rsidP="00B80B01">
      <w:r>
        <w:continuationSeparator/>
      </w:r>
    </w:p>
  </w:footnote>
  <w:footnote w:id="1">
    <w:p w:rsidR="00B80B01" w:rsidRDefault="00B80B01" w:rsidP="00B80B01">
      <w:pPr>
        <w:pStyle w:val="FootnoteText"/>
        <w:ind w:left="142" w:hanging="142"/>
      </w:pPr>
      <w:r>
        <w:rPr>
          <w:rStyle w:val="FootnoteReference"/>
        </w:rPr>
        <w:footnoteRef/>
      </w:r>
      <w:r>
        <w:t xml:space="preserve"> Under forudsætning af, at virksomhedens vilkår kan ændres inden for retsbeskyttelsesperioden. Se Miljøbeskytte</w:t>
      </w:r>
      <w:r>
        <w:t>l</w:t>
      </w:r>
      <w:r>
        <w:t>seslovens § 41.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84E3586"/>
    <w:lvl w:ilvl="0">
      <w:start w:val="1"/>
      <w:numFmt w:val="decimal"/>
      <w:pStyle w:val="Heading1"/>
      <w:lvlText w:val="%1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  <w:rPr>
        <w:b w:val="0"/>
        <w:i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00141BC0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D37FC3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E281080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DDF0BC8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0472C18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6F32D85"/>
    <w:multiLevelType w:val="hybridMultilevel"/>
    <w:tmpl w:val="E98AE0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28470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7871E93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2597E3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B01"/>
    <w:rsid w:val="00B80B01"/>
    <w:rsid w:val="00BB3CF1"/>
    <w:rsid w:val="00C2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B01"/>
    <w:pPr>
      <w:spacing w:after="0" w:line="240" w:lineRule="auto"/>
    </w:pPr>
    <w:rPr>
      <w:rFonts w:ascii="Plantin Light" w:eastAsia="Times New Roman" w:hAnsi="Plantin Light" w:cs="Times New Roman"/>
      <w:szCs w:val="20"/>
      <w:lang w:eastAsia="da-DK"/>
    </w:rPr>
  </w:style>
  <w:style w:type="paragraph" w:styleId="Heading1">
    <w:name w:val="heading 1"/>
    <w:basedOn w:val="Normal"/>
    <w:next w:val="Normal"/>
    <w:link w:val="Heading1Char"/>
    <w:qFormat/>
    <w:rsid w:val="00B80B01"/>
    <w:pPr>
      <w:keepNext/>
      <w:pageBreakBefore/>
      <w:numPr>
        <w:numId w:val="1"/>
      </w:numPr>
      <w:spacing w:after="1080"/>
      <w:outlineLvl w:val="0"/>
    </w:pPr>
    <w:rPr>
      <w:rFonts w:ascii="ScalaSans-Regular" w:hAnsi="ScalaSans-Regular"/>
      <w:kern w:val="44"/>
      <w:sz w:val="48"/>
    </w:rPr>
  </w:style>
  <w:style w:type="paragraph" w:styleId="Heading2">
    <w:name w:val="heading 2"/>
    <w:basedOn w:val="Normal"/>
    <w:next w:val="Normal"/>
    <w:link w:val="Heading2Char"/>
    <w:qFormat/>
    <w:rsid w:val="00B80B01"/>
    <w:pPr>
      <w:keepNext/>
      <w:numPr>
        <w:ilvl w:val="1"/>
        <w:numId w:val="1"/>
      </w:numPr>
      <w:tabs>
        <w:tab w:val="left" w:pos="567"/>
        <w:tab w:val="left" w:pos="1134"/>
      </w:tabs>
      <w:spacing w:before="240" w:after="240"/>
      <w:outlineLvl w:val="1"/>
    </w:pPr>
    <w:rPr>
      <w:rFonts w:ascii="ScalaSans-Caps" w:hAnsi="ScalaSans-Caps"/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B80B01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B80B01"/>
    <w:pPr>
      <w:keepNext/>
      <w:numPr>
        <w:ilvl w:val="3"/>
        <w:numId w:val="1"/>
      </w:num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B80B01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B80B01"/>
    <w:pPr>
      <w:numPr>
        <w:ilvl w:val="5"/>
        <w:numId w:val="1"/>
      </w:numPr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B80B01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B80B01"/>
    <w:pPr>
      <w:numPr>
        <w:ilvl w:val="7"/>
        <w:numId w:val="1"/>
      </w:numPr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B80B01"/>
    <w:pPr>
      <w:numPr>
        <w:ilvl w:val="8"/>
        <w:numId w:val="1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0B01"/>
    <w:rPr>
      <w:rFonts w:ascii="ScalaSans-Regular" w:eastAsia="Times New Roman" w:hAnsi="ScalaSans-Regular" w:cs="Times New Roman"/>
      <w:kern w:val="44"/>
      <w:sz w:val="48"/>
      <w:szCs w:val="20"/>
      <w:lang w:eastAsia="da-DK"/>
    </w:rPr>
  </w:style>
  <w:style w:type="character" w:customStyle="1" w:styleId="Heading2Char">
    <w:name w:val="Heading 2 Char"/>
    <w:basedOn w:val="DefaultParagraphFont"/>
    <w:link w:val="Heading2"/>
    <w:rsid w:val="00B80B01"/>
    <w:rPr>
      <w:rFonts w:ascii="ScalaSans-Caps" w:eastAsia="Times New Roman" w:hAnsi="ScalaSans-Caps" w:cs="Times New Roman"/>
      <w:b/>
      <w:sz w:val="28"/>
      <w:szCs w:val="20"/>
      <w:lang w:eastAsia="da-DK"/>
    </w:rPr>
  </w:style>
  <w:style w:type="character" w:customStyle="1" w:styleId="Heading3Char">
    <w:name w:val="Heading 3 Char"/>
    <w:basedOn w:val="DefaultParagraphFont"/>
    <w:link w:val="Heading3"/>
    <w:rsid w:val="00B80B01"/>
    <w:rPr>
      <w:rFonts w:ascii="ScalaSans-Caps" w:eastAsia="Times New Roman" w:hAnsi="ScalaSans-Caps" w:cs="Times New Roman"/>
      <w:b/>
      <w:sz w:val="24"/>
      <w:szCs w:val="20"/>
      <w:lang w:eastAsia="da-DK"/>
    </w:rPr>
  </w:style>
  <w:style w:type="character" w:customStyle="1" w:styleId="Heading4Char">
    <w:name w:val="Heading 4 Char"/>
    <w:basedOn w:val="DefaultParagraphFont"/>
    <w:link w:val="Heading4"/>
    <w:rsid w:val="00B80B01"/>
    <w:rPr>
      <w:rFonts w:ascii="Plantin Light" w:eastAsia="Times New Roman" w:hAnsi="Plantin Light" w:cs="Times New Roman"/>
      <w:i/>
      <w:szCs w:val="20"/>
      <w:lang w:eastAsia="da-DK"/>
    </w:rPr>
  </w:style>
  <w:style w:type="character" w:customStyle="1" w:styleId="Heading5Char">
    <w:name w:val="Heading 5 Char"/>
    <w:basedOn w:val="DefaultParagraphFont"/>
    <w:link w:val="Heading5"/>
    <w:rsid w:val="00B80B01"/>
    <w:rPr>
      <w:rFonts w:ascii="Plantin Light" w:eastAsia="Times New Roman" w:hAnsi="Plantin Light" w:cs="Times New Roman"/>
      <w:szCs w:val="20"/>
      <w:lang w:eastAsia="da-DK"/>
    </w:rPr>
  </w:style>
  <w:style w:type="character" w:customStyle="1" w:styleId="Heading6Char">
    <w:name w:val="Heading 6 Char"/>
    <w:basedOn w:val="DefaultParagraphFont"/>
    <w:link w:val="Heading6"/>
    <w:rsid w:val="00B80B01"/>
    <w:rPr>
      <w:rFonts w:ascii="Plantin Light" w:eastAsia="Times New Roman" w:hAnsi="Plantin Light" w:cs="Times New Roman"/>
      <w:i/>
      <w:szCs w:val="20"/>
      <w:lang w:eastAsia="da-DK"/>
    </w:rPr>
  </w:style>
  <w:style w:type="character" w:customStyle="1" w:styleId="Heading7Char">
    <w:name w:val="Heading 7 Char"/>
    <w:basedOn w:val="DefaultParagraphFont"/>
    <w:link w:val="Heading7"/>
    <w:rsid w:val="00B80B01"/>
    <w:rPr>
      <w:rFonts w:ascii="Plantin Light" w:eastAsia="Times New Roman" w:hAnsi="Plantin Light" w:cs="Times New Roman"/>
      <w:szCs w:val="20"/>
      <w:lang w:eastAsia="da-DK"/>
    </w:rPr>
  </w:style>
  <w:style w:type="character" w:customStyle="1" w:styleId="Heading8Char">
    <w:name w:val="Heading 8 Char"/>
    <w:basedOn w:val="DefaultParagraphFont"/>
    <w:link w:val="Heading8"/>
    <w:rsid w:val="00B80B01"/>
    <w:rPr>
      <w:rFonts w:ascii="Plantin Light" w:eastAsia="Times New Roman" w:hAnsi="Plantin Light" w:cs="Times New Roman"/>
      <w:i/>
      <w:szCs w:val="20"/>
      <w:lang w:eastAsia="da-DK"/>
    </w:rPr>
  </w:style>
  <w:style w:type="character" w:customStyle="1" w:styleId="Heading9Char">
    <w:name w:val="Heading 9 Char"/>
    <w:basedOn w:val="DefaultParagraphFont"/>
    <w:link w:val="Heading9"/>
    <w:rsid w:val="00B80B01"/>
    <w:rPr>
      <w:rFonts w:ascii="Plantin Light" w:eastAsia="Times New Roman" w:hAnsi="Plantin Light" w:cs="Times New Roman"/>
      <w:i/>
      <w:szCs w:val="20"/>
      <w:lang w:eastAsia="da-DK"/>
    </w:rPr>
  </w:style>
  <w:style w:type="paragraph" w:styleId="Header">
    <w:name w:val="header"/>
    <w:basedOn w:val="Normal"/>
    <w:link w:val="HeaderChar"/>
    <w:rsid w:val="00B80B0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B80B01"/>
    <w:rPr>
      <w:rFonts w:ascii="Plantin Light" w:eastAsia="Times New Roman" w:hAnsi="Plantin Light" w:cs="Times New Roman"/>
      <w:szCs w:val="20"/>
      <w:lang w:eastAsia="da-DK"/>
    </w:rPr>
  </w:style>
  <w:style w:type="paragraph" w:styleId="BodyText2">
    <w:name w:val="Body Text 2"/>
    <w:basedOn w:val="Normal"/>
    <w:link w:val="BodyText2Char"/>
    <w:rsid w:val="00B80B0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BodyText2Char">
    <w:name w:val="Body Text 2 Char"/>
    <w:basedOn w:val="DefaultParagraphFont"/>
    <w:link w:val="BodyText2"/>
    <w:rsid w:val="00B80B01"/>
    <w:rPr>
      <w:rFonts w:ascii="Plantin Light" w:eastAsia="Times New Roman" w:hAnsi="Plantin Light" w:cs="Times New Roman"/>
      <w:szCs w:val="20"/>
      <w:lang w:eastAsia="da-DK"/>
    </w:rPr>
  </w:style>
  <w:style w:type="paragraph" w:styleId="FootnoteText">
    <w:name w:val="footnote text"/>
    <w:basedOn w:val="Normal"/>
    <w:link w:val="FootnoteTextChar"/>
    <w:semiHidden/>
    <w:rsid w:val="00B80B01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80B01"/>
    <w:rPr>
      <w:rFonts w:ascii="Plantin Light" w:eastAsia="Times New Roman" w:hAnsi="Plantin Light" w:cs="Times New Roman"/>
      <w:sz w:val="20"/>
      <w:szCs w:val="20"/>
      <w:lang w:eastAsia="da-DK"/>
    </w:rPr>
  </w:style>
  <w:style w:type="character" w:styleId="FootnoteReference">
    <w:name w:val="footnote reference"/>
    <w:basedOn w:val="DefaultParagraphFont"/>
    <w:semiHidden/>
    <w:rsid w:val="00B80B01"/>
    <w:rPr>
      <w:vertAlign w:val="superscript"/>
    </w:rPr>
  </w:style>
  <w:style w:type="paragraph" w:styleId="BodyText3">
    <w:name w:val="Body Text 3"/>
    <w:basedOn w:val="Normal"/>
    <w:link w:val="BodyText3Char"/>
    <w:rsid w:val="00B80B01"/>
    <w:rPr>
      <w:rFonts w:ascii="Arial" w:hAnsi="Arial"/>
      <w:i/>
      <w:sz w:val="20"/>
    </w:rPr>
  </w:style>
  <w:style w:type="character" w:customStyle="1" w:styleId="BodyText3Char">
    <w:name w:val="Body Text 3 Char"/>
    <w:basedOn w:val="DefaultParagraphFont"/>
    <w:link w:val="BodyText3"/>
    <w:rsid w:val="00B80B01"/>
    <w:rPr>
      <w:rFonts w:ascii="Arial" w:eastAsia="Times New Roman" w:hAnsi="Arial" w:cs="Times New Roman"/>
      <w:i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B01"/>
    <w:pPr>
      <w:spacing w:after="0" w:line="240" w:lineRule="auto"/>
    </w:pPr>
    <w:rPr>
      <w:rFonts w:ascii="Plantin Light" w:eastAsia="Times New Roman" w:hAnsi="Plantin Light" w:cs="Times New Roman"/>
      <w:szCs w:val="20"/>
      <w:lang w:eastAsia="da-DK"/>
    </w:rPr>
  </w:style>
  <w:style w:type="paragraph" w:styleId="Heading1">
    <w:name w:val="heading 1"/>
    <w:basedOn w:val="Normal"/>
    <w:next w:val="Normal"/>
    <w:link w:val="Heading1Char"/>
    <w:qFormat/>
    <w:rsid w:val="00B80B01"/>
    <w:pPr>
      <w:keepNext/>
      <w:pageBreakBefore/>
      <w:numPr>
        <w:numId w:val="1"/>
      </w:numPr>
      <w:spacing w:after="1080"/>
      <w:outlineLvl w:val="0"/>
    </w:pPr>
    <w:rPr>
      <w:rFonts w:ascii="ScalaSans-Regular" w:hAnsi="ScalaSans-Regular"/>
      <w:kern w:val="44"/>
      <w:sz w:val="48"/>
    </w:rPr>
  </w:style>
  <w:style w:type="paragraph" w:styleId="Heading2">
    <w:name w:val="heading 2"/>
    <w:basedOn w:val="Normal"/>
    <w:next w:val="Normal"/>
    <w:link w:val="Heading2Char"/>
    <w:qFormat/>
    <w:rsid w:val="00B80B01"/>
    <w:pPr>
      <w:keepNext/>
      <w:numPr>
        <w:ilvl w:val="1"/>
        <w:numId w:val="1"/>
      </w:numPr>
      <w:tabs>
        <w:tab w:val="left" w:pos="567"/>
        <w:tab w:val="left" w:pos="1134"/>
      </w:tabs>
      <w:spacing w:before="240" w:after="240"/>
      <w:outlineLvl w:val="1"/>
    </w:pPr>
    <w:rPr>
      <w:rFonts w:ascii="ScalaSans-Caps" w:hAnsi="ScalaSans-Caps"/>
      <w:b/>
      <w:sz w:val="28"/>
    </w:rPr>
  </w:style>
  <w:style w:type="paragraph" w:styleId="Heading3">
    <w:name w:val="heading 3"/>
    <w:basedOn w:val="Heading2"/>
    <w:next w:val="Normal"/>
    <w:link w:val="Heading3Char"/>
    <w:qFormat/>
    <w:rsid w:val="00B80B01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B80B01"/>
    <w:pPr>
      <w:keepNext/>
      <w:numPr>
        <w:ilvl w:val="3"/>
        <w:numId w:val="1"/>
      </w:numPr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qFormat/>
    <w:rsid w:val="00B80B01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B80B01"/>
    <w:pPr>
      <w:numPr>
        <w:ilvl w:val="5"/>
        <w:numId w:val="1"/>
      </w:numPr>
      <w:outlineLvl w:val="5"/>
    </w:pPr>
    <w:rPr>
      <w:i/>
    </w:rPr>
  </w:style>
  <w:style w:type="paragraph" w:styleId="Heading7">
    <w:name w:val="heading 7"/>
    <w:basedOn w:val="Normal"/>
    <w:next w:val="Normal"/>
    <w:link w:val="Heading7Char"/>
    <w:qFormat/>
    <w:rsid w:val="00B80B01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B80B01"/>
    <w:pPr>
      <w:numPr>
        <w:ilvl w:val="7"/>
        <w:numId w:val="1"/>
      </w:numPr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B80B01"/>
    <w:pPr>
      <w:numPr>
        <w:ilvl w:val="8"/>
        <w:numId w:val="1"/>
      </w:numPr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0B01"/>
    <w:rPr>
      <w:rFonts w:ascii="ScalaSans-Regular" w:eastAsia="Times New Roman" w:hAnsi="ScalaSans-Regular" w:cs="Times New Roman"/>
      <w:kern w:val="44"/>
      <w:sz w:val="48"/>
      <w:szCs w:val="20"/>
      <w:lang w:eastAsia="da-DK"/>
    </w:rPr>
  </w:style>
  <w:style w:type="character" w:customStyle="1" w:styleId="Heading2Char">
    <w:name w:val="Heading 2 Char"/>
    <w:basedOn w:val="DefaultParagraphFont"/>
    <w:link w:val="Heading2"/>
    <w:rsid w:val="00B80B01"/>
    <w:rPr>
      <w:rFonts w:ascii="ScalaSans-Caps" w:eastAsia="Times New Roman" w:hAnsi="ScalaSans-Caps" w:cs="Times New Roman"/>
      <w:b/>
      <w:sz w:val="28"/>
      <w:szCs w:val="20"/>
      <w:lang w:eastAsia="da-DK"/>
    </w:rPr>
  </w:style>
  <w:style w:type="character" w:customStyle="1" w:styleId="Heading3Char">
    <w:name w:val="Heading 3 Char"/>
    <w:basedOn w:val="DefaultParagraphFont"/>
    <w:link w:val="Heading3"/>
    <w:rsid w:val="00B80B01"/>
    <w:rPr>
      <w:rFonts w:ascii="ScalaSans-Caps" w:eastAsia="Times New Roman" w:hAnsi="ScalaSans-Caps" w:cs="Times New Roman"/>
      <w:b/>
      <w:sz w:val="24"/>
      <w:szCs w:val="20"/>
      <w:lang w:eastAsia="da-DK"/>
    </w:rPr>
  </w:style>
  <w:style w:type="character" w:customStyle="1" w:styleId="Heading4Char">
    <w:name w:val="Heading 4 Char"/>
    <w:basedOn w:val="DefaultParagraphFont"/>
    <w:link w:val="Heading4"/>
    <w:rsid w:val="00B80B01"/>
    <w:rPr>
      <w:rFonts w:ascii="Plantin Light" w:eastAsia="Times New Roman" w:hAnsi="Plantin Light" w:cs="Times New Roman"/>
      <w:i/>
      <w:szCs w:val="20"/>
      <w:lang w:eastAsia="da-DK"/>
    </w:rPr>
  </w:style>
  <w:style w:type="character" w:customStyle="1" w:styleId="Heading5Char">
    <w:name w:val="Heading 5 Char"/>
    <w:basedOn w:val="DefaultParagraphFont"/>
    <w:link w:val="Heading5"/>
    <w:rsid w:val="00B80B01"/>
    <w:rPr>
      <w:rFonts w:ascii="Plantin Light" w:eastAsia="Times New Roman" w:hAnsi="Plantin Light" w:cs="Times New Roman"/>
      <w:szCs w:val="20"/>
      <w:lang w:eastAsia="da-DK"/>
    </w:rPr>
  </w:style>
  <w:style w:type="character" w:customStyle="1" w:styleId="Heading6Char">
    <w:name w:val="Heading 6 Char"/>
    <w:basedOn w:val="DefaultParagraphFont"/>
    <w:link w:val="Heading6"/>
    <w:rsid w:val="00B80B01"/>
    <w:rPr>
      <w:rFonts w:ascii="Plantin Light" w:eastAsia="Times New Roman" w:hAnsi="Plantin Light" w:cs="Times New Roman"/>
      <w:i/>
      <w:szCs w:val="20"/>
      <w:lang w:eastAsia="da-DK"/>
    </w:rPr>
  </w:style>
  <w:style w:type="character" w:customStyle="1" w:styleId="Heading7Char">
    <w:name w:val="Heading 7 Char"/>
    <w:basedOn w:val="DefaultParagraphFont"/>
    <w:link w:val="Heading7"/>
    <w:rsid w:val="00B80B01"/>
    <w:rPr>
      <w:rFonts w:ascii="Plantin Light" w:eastAsia="Times New Roman" w:hAnsi="Plantin Light" w:cs="Times New Roman"/>
      <w:szCs w:val="20"/>
      <w:lang w:eastAsia="da-DK"/>
    </w:rPr>
  </w:style>
  <w:style w:type="character" w:customStyle="1" w:styleId="Heading8Char">
    <w:name w:val="Heading 8 Char"/>
    <w:basedOn w:val="DefaultParagraphFont"/>
    <w:link w:val="Heading8"/>
    <w:rsid w:val="00B80B01"/>
    <w:rPr>
      <w:rFonts w:ascii="Plantin Light" w:eastAsia="Times New Roman" w:hAnsi="Plantin Light" w:cs="Times New Roman"/>
      <w:i/>
      <w:szCs w:val="20"/>
      <w:lang w:eastAsia="da-DK"/>
    </w:rPr>
  </w:style>
  <w:style w:type="character" w:customStyle="1" w:styleId="Heading9Char">
    <w:name w:val="Heading 9 Char"/>
    <w:basedOn w:val="DefaultParagraphFont"/>
    <w:link w:val="Heading9"/>
    <w:rsid w:val="00B80B01"/>
    <w:rPr>
      <w:rFonts w:ascii="Plantin Light" w:eastAsia="Times New Roman" w:hAnsi="Plantin Light" w:cs="Times New Roman"/>
      <w:i/>
      <w:szCs w:val="20"/>
      <w:lang w:eastAsia="da-DK"/>
    </w:rPr>
  </w:style>
  <w:style w:type="paragraph" w:styleId="Header">
    <w:name w:val="header"/>
    <w:basedOn w:val="Normal"/>
    <w:link w:val="HeaderChar"/>
    <w:rsid w:val="00B80B0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B80B01"/>
    <w:rPr>
      <w:rFonts w:ascii="Plantin Light" w:eastAsia="Times New Roman" w:hAnsi="Plantin Light" w:cs="Times New Roman"/>
      <w:szCs w:val="20"/>
      <w:lang w:eastAsia="da-DK"/>
    </w:rPr>
  </w:style>
  <w:style w:type="paragraph" w:styleId="BodyText2">
    <w:name w:val="Body Text 2"/>
    <w:basedOn w:val="Normal"/>
    <w:link w:val="BodyText2Char"/>
    <w:rsid w:val="00B80B0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BodyText2Char">
    <w:name w:val="Body Text 2 Char"/>
    <w:basedOn w:val="DefaultParagraphFont"/>
    <w:link w:val="BodyText2"/>
    <w:rsid w:val="00B80B01"/>
    <w:rPr>
      <w:rFonts w:ascii="Plantin Light" w:eastAsia="Times New Roman" w:hAnsi="Plantin Light" w:cs="Times New Roman"/>
      <w:szCs w:val="20"/>
      <w:lang w:eastAsia="da-DK"/>
    </w:rPr>
  </w:style>
  <w:style w:type="paragraph" w:styleId="FootnoteText">
    <w:name w:val="footnote text"/>
    <w:basedOn w:val="Normal"/>
    <w:link w:val="FootnoteTextChar"/>
    <w:semiHidden/>
    <w:rsid w:val="00B80B01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80B01"/>
    <w:rPr>
      <w:rFonts w:ascii="Plantin Light" w:eastAsia="Times New Roman" w:hAnsi="Plantin Light" w:cs="Times New Roman"/>
      <w:sz w:val="20"/>
      <w:szCs w:val="20"/>
      <w:lang w:eastAsia="da-DK"/>
    </w:rPr>
  </w:style>
  <w:style w:type="character" w:styleId="FootnoteReference">
    <w:name w:val="footnote reference"/>
    <w:basedOn w:val="DefaultParagraphFont"/>
    <w:semiHidden/>
    <w:rsid w:val="00B80B01"/>
    <w:rPr>
      <w:vertAlign w:val="superscript"/>
    </w:rPr>
  </w:style>
  <w:style w:type="paragraph" w:styleId="BodyText3">
    <w:name w:val="Body Text 3"/>
    <w:basedOn w:val="Normal"/>
    <w:link w:val="BodyText3Char"/>
    <w:rsid w:val="00B80B01"/>
    <w:rPr>
      <w:rFonts w:ascii="Arial" w:hAnsi="Arial"/>
      <w:i/>
      <w:sz w:val="20"/>
    </w:rPr>
  </w:style>
  <w:style w:type="character" w:customStyle="1" w:styleId="BodyText3Char">
    <w:name w:val="Body Text 3 Char"/>
    <w:basedOn w:val="DefaultParagraphFont"/>
    <w:link w:val="BodyText3"/>
    <w:rsid w:val="00B80B01"/>
    <w:rPr>
      <w:rFonts w:ascii="Arial" w:eastAsia="Times New Roman" w:hAnsi="Arial" w:cs="Times New Roman"/>
      <w:i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Grontmij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Grethe Jensen (GJE)</dc:creator>
  <cp:lastModifiedBy>Grethe Jensen (GJE)</cp:lastModifiedBy>
  <cp:revision>1</cp:revision>
  <dcterms:created xsi:type="dcterms:W3CDTF">2012-11-30T09:23:00Z</dcterms:created>
  <dcterms:modified xsi:type="dcterms:W3CDTF">2012-11-30T09:24:00Z</dcterms:modified>
</cp:coreProperties>
</file>